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1"/>
      </w:tblGrid>
      <w:tr w:rsidR="00875023" w:rsidRPr="00875023" w:rsidTr="00875023">
        <w:trPr>
          <w:tblCellSpacing w:w="22" w:type="dxa"/>
        </w:trPr>
        <w:tc>
          <w:tcPr>
            <w:tcW w:w="4900" w:type="pct"/>
            <w:hideMark/>
          </w:tcPr>
          <w:p w:rsidR="00875023" w:rsidRPr="00875023" w:rsidRDefault="00875023" w:rsidP="000D27EA">
            <w:pPr>
              <w:pStyle w:val="a3"/>
              <w:rPr>
                <w:sz w:val="18"/>
                <w:szCs w:val="18"/>
              </w:rPr>
            </w:pPr>
            <w:r w:rsidRPr="00875023">
              <w:rPr>
                <w:sz w:val="18"/>
                <w:szCs w:val="18"/>
              </w:rPr>
              <w:t>Додаток 1</w:t>
            </w:r>
            <w:r w:rsidRPr="00875023">
              <w:rPr>
                <w:sz w:val="18"/>
                <w:szCs w:val="18"/>
              </w:rPr>
              <w:br/>
              <w:t>до Порядку відкриття та закриття рахунків у національній валюті в органах Державної казначейської служби України</w:t>
            </w:r>
            <w:r w:rsidRPr="00875023">
              <w:rPr>
                <w:sz w:val="18"/>
                <w:szCs w:val="18"/>
              </w:rPr>
              <w:br/>
              <w:t>(пункт 1.8)</w:t>
            </w:r>
          </w:p>
        </w:tc>
      </w:tr>
    </w:tbl>
    <w:p w:rsidR="00875023" w:rsidRDefault="00875023" w:rsidP="00875023">
      <w:pPr>
        <w:pStyle w:val="3"/>
        <w:jc w:val="center"/>
        <w:rPr>
          <w:rFonts w:eastAsia="Times New Roman"/>
          <w:lang w:val="en-US"/>
        </w:rPr>
      </w:pPr>
    </w:p>
    <w:p w:rsidR="00875023" w:rsidRDefault="00875023" w:rsidP="00875023">
      <w:pPr>
        <w:pStyle w:val="3"/>
        <w:jc w:val="center"/>
        <w:rPr>
          <w:rFonts w:eastAsia="Times New Roman"/>
          <w:lang w:val="en-US"/>
        </w:rPr>
      </w:pPr>
    </w:p>
    <w:p w:rsidR="00875023" w:rsidRPr="005C6E6A" w:rsidRDefault="00875023" w:rsidP="00875023">
      <w:pPr>
        <w:pStyle w:val="3"/>
        <w:jc w:val="center"/>
        <w:rPr>
          <w:rFonts w:eastAsia="Times New Roman"/>
          <w:sz w:val="24"/>
          <w:szCs w:val="24"/>
        </w:rPr>
      </w:pPr>
      <w:r w:rsidRPr="005C6E6A">
        <w:rPr>
          <w:rFonts w:eastAsia="Times New Roman"/>
          <w:sz w:val="24"/>
          <w:szCs w:val="24"/>
        </w:rPr>
        <w:t>ДОГОВІР</w:t>
      </w:r>
      <w:r w:rsidRPr="005C6E6A">
        <w:rPr>
          <w:rFonts w:eastAsia="Times New Roman"/>
          <w:sz w:val="24"/>
          <w:szCs w:val="24"/>
        </w:rPr>
        <w:br/>
        <w:t>про здійснення розрахунково-касового обслуговування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0"/>
        <w:gridCol w:w="5619"/>
        <w:gridCol w:w="2441"/>
      </w:tblGrid>
      <w:tr w:rsidR="00875023" w:rsidTr="000D27EA">
        <w:trPr>
          <w:tblCellSpacing w:w="22" w:type="dxa"/>
          <w:jc w:val="center"/>
        </w:trPr>
        <w:tc>
          <w:tcPr>
            <w:tcW w:w="1150" w:type="pct"/>
            <w:hideMark/>
          </w:tcPr>
          <w:p w:rsidR="00875023" w:rsidRDefault="00875023" w:rsidP="000D27EA">
            <w:pPr>
              <w:pStyle w:val="a3"/>
              <w:jc w:val="center"/>
            </w:pPr>
            <w:r w:rsidRPr="00875023">
              <w:rPr>
                <w:u w:val="single"/>
              </w:rPr>
              <w:t>м. Київ</w:t>
            </w:r>
            <w:r>
              <w:br/>
            </w:r>
            <w:r>
              <w:rPr>
                <w:sz w:val="20"/>
                <w:szCs w:val="20"/>
              </w:rPr>
              <w:t>(місце складання)</w:t>
            </w:r>
          </w:p>
        </w:tc>
        <w:tc>
          <w:tcPr>
            <w:tcW w:w="2700" w:type="pct"/>
            <w:hideMark/>
          </w:tcPr>
          <w:p w:rsidR="00875023" w:rsidRDefault="00875023" w:rsidP="000D27EA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hideMark/>
          </w:tcPr>
          <w:p w:rsidR="00875023" w:rsidRDefault="00875023" w:rsidP="000D27EA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</w:tbl>
    <w:p w:rsidR="00973F8B" w:rsidRDefault="00875023" w:rsidP="00973F8B">
      <w:pPr>
        <w:pStyle w:val="a3"/>
        <w:spacing w:before="0" w:beforeAutospacing="0" w:after="0" w:afterAutospacing="0"/>
      </w:pPr>
      <w:r>
        <w:rPr>
          <w:rFonts w:eastAsia="Times New Roman"/>
        </w:rPr>
        <w:br w:type="textWrapping" w:clear="all"/>
      </w:r>
      <w:r w:rsidR="00973F8B">
        <w:rPr>
          <w:u w:val="single"/>
        </w:rPr>
        <w:t xml:space="preserve">Управління Державної казначейської служби України у </w:t>
      </w:r>
      <w:proofErr w:type="spellStart"/>
      <w:r w:rsidR="00973F8B">
        <w:rPr>
          <w:u w:val="single"/>
        </w:rPr>
        <w:t>Оболонському</w:t>
      </w:r>
      <w:proofErr w:type="spellEnd"/>
      <w:r w:rsidR="00973F8B">
        <w:rPr>
          <w:u w:val="single"/>
        </w:rPr>
        <w:t xml:space="preserve"> районі м. Києва</w:t>
      </w:r>
      <w:r w:rsidR="00973F8B" w:rsidRPr="00F73941">
        <w:br/>
      </w:r>
      <w:r w:rsidR="00973F8B" w:rsidRPr="00F73941">
        <w:rPr>
          <w:sz w:val="20"/>
          <w:szCs w:val="20"/>
        </w:rPr>
        <w:t> (найменування органу Державної казначейської служби України)</w:t>
      </w:r>
      <w:r w:rsidR="00973F8B" w:rsidRPr="00F73941">
        <w:rPr>
          <w:sz w:val="20"/>
          <w:szCs w:val="20"/>
        </w:rPr>
        <w:br/>
      </w:r>
      <w:r w:rsidR="00973F8B" w:rsidRPr="00F73941">
        <w:t xml:space="preserve">в особі </w:t>
      </w:r>
      <w:r w:rsidR="00973F8B" w:rsidRPr="005F20C6">
        <w:t xml:space="preserve">начальника </w:t>
      </w:r>
      <w:proofErr w:type="spellStart"/>
      <w:r w:rsidR="00973F8B" w:rsidRPr="005F20C6">
        <w:t>Невечері</w:t>
      </w:r>
      <w:proofErr w:type="spellEnd"/>
      <w:r w:rsidR="00973F8B" w:rsidRPr="005F20C6">
        <w:t xml:space="preserve"> Лариси Олександрівни</w:t>
      </w:r>
      <w:r w:rsidR="00973F8B">
        <w:t xml:space="preserve">, </w:t>
      </w:r>
      <w:r w:rsidR="00973F8B" w:rsidRPr="00F73941">
        <w:t xml:space="preserve">(далі - орган Казначейства), </w:t>
      </w:r>
      <w:r w:rsidR="00973F8B">
        <w:t>яка</w:t>
      </w:r>
      <w:r w:rsidR="00973F8B" w:rsidRPr="00F73941">
        <w:t xml:space="preserve"> діє на підставі</w:t>
      </w:r>
      <w:r w:rsidR="00973F8B" w:rsidRPr="00F73941">
        <w:br/>
      </w:r>
      <w:r w:rsidR="00973F8B" w:rsidRPr="00F73941">
        <w:rPr>
          <w:sz w:val="20"/>
          <w:szCs w:val="20"/>
        </w:rPr>
        <w:t>             </w:t>
      </w:r>
      <w:r w:rsidR="00973F8B">
        <w:rPr>
          <w:sz w:val="20"/>
          <w:szCs w:val="20"/>
        </w:rPr>
        <w:t xml:space="preserve">                           </w:t>
      </w:r>
      <w:r w:rsidR="00973F8B" w:rsidRPr="00F73941">
        <w:rPr>
          <w:sz w:val="20"/>
          <w:szCs w:val="20"/>
        </w:rPr>
        <w:t> (посада керівника, прізвище, ім'я, по батькові)</w:t>
      </w:r>
      <w:r w:rsidR="00973F8B" w:rsidRPr="00F73941">
        <w:rPr>
          <w:sz w:val="20"/>
          <w:szCs w:val="20"/>
        </w:rPr>
        <w:br/>
      </w:r>
      <w:r w:rsidR="00973F8B" w:rsidRPr="00F73941">
        <w:t xml:space="preserve">Положення, затвердженого </w:t>
      </w:r>
      <w:r w:rsidR="00973F8B" w:rsidRPr="00B96D5E">
        <w:rPr>
          <w:u w:val="single"/>
        </w:rPr>
        <w:t>наказом Державної казначейської служби України від 21.11.2011 № 104</w:t>
      </w:r>
      <w:r w:rsidR="00973F8B">
        <w:t xml:space="preserve">, </w:t>
      </w:r>
      <w:r w:rsidR="00973F8B" w:rsidRPr="00F73941">
        <w:t>з одного боку,</w:t>
      </w:r>
      <w:r w:rsidR="00973F8B" w:rsidRPr="00F73941">
        <w:br/>
      </w:r>
      <w:r w:rsidR="00973F8B" w:rsidRPr="00F73941">
        <w:rPr>
          <w:sz w:val="20"/>
          <w:szCs w:val="20"/>
        </w:rPr>
        <w:t>      </w:t>
      </w:r>
      <w:r w:rsidR="00973F8B">
        <w:rPr>
          <w:sz w:val="20"/>
          <w:szCs w:val="20"/>
        </w:rPr>
        <w:t>       </w:t>
      </w:r>
      <w:r w:rsidR="00973F8B" w:rsidRPr="00F73941">
        <w:rPr>
          <w:sz w:val="20"/>
          <w:szCs w:val="20"/>
        </w:rPr>
        <w:t>(дата, номер та назва нормативного-правового акта)</w:t>
      </w:r>
    </w:p>
    <w:p w:rsidR="00973F8B" w:rsidRDefault="00973F8B" w:rsidP="00973F8B">
      <w:pPr>
        <w:spacing w:before="120"/>
        <w:rPr>
          <w:rFonts w:eastAsia="Times New Roman"/>
        </w:rPr>
      </w:pPr>
      <w:r w:rsidRPr="00F73941">
        <w:t xml:space="preserve"> та _____________________________________________________________________________</w:t>
      </w:r>
      <w:r w:rsidRPr="00F73941">
        <w:br/>
      </w:r>
      <w:r w:rsidRPr="00F73941">
        <w:rPr>
          <w:sz w:val="20"/>
          <w:szCs w:val="20"/>
        </w:rPr>
        <w:t>                                                                 (повне найменування/прізвище, ім'я, по батькові клієнта)</w:t>
      </w:r>
      <w:r w:rsidRPr="00F73941">
        <w:rPr>
          <w:sz w:val="20"/>
          <w:szCs w:val="20"/>
        </w:rPr>
        <w:br/>
      </w:r>
      <w:r w:rsidRPr="00F73941">
        <w:t>в особі _______________________________________________________________________________</w:t>
      </w:r>
      <w:r w:rsidRPr="00F73941">
        <w:br/>
      </w:r>
      <w:r w:rsidRPr="00F73941">
        <w:rPr>
          <w:sz w:val="20"/>
          <w:szCs w:val="20"/>
        </w:rPr>
        <w:t>                                                                            (посада керівника, прізвище, ім'я, по батькові)</w:t>
      </w:r>
      <w:r w:rsidRPr="00F73941">
        <w:rPr>
          <w:sz w:val="20"/>
          <w:szCs w:val="20"/>
        </w:rPr>
        <w:br/>
      </w:r>
      <w:r w:rsidRPr="00F73941">
        <w:t>__________________________________________________________________ (далі - Клієнт),</w:t>
      </w:r>
      <w:r w:rsidRPr="00F73941">
        <w:br/>
        <w:t xml:space="preserve">який діє на підставі* </w:t>
      </w:r>
      <w:r>
        <w:t xml:space="preserve">     </w:t>
      </w:r>
      <w:r w:rsidRPr="00F73941">
        <w:t>__________________________________________________________,</w:t>
      </w:r>
      <w:r w:rsidRPr="00F73941">
        <w:br/>
      </w:r>
      <w:r w:rsidRPr="00F73941">
        <w:rPr>
          <w:sz w:val="20"/>
          <w:szCs w:val="20"/>
        </w:rPr>
        <w:t>                                                                                                    (назва установчого документа)</w:t>
      </w:r>
      <w:r w:rsidRPr="00F73941">
        <w:rPr>
          <w:sz w:val="20"/>
          <w:szCs w:val="20"/>
        </w:rPr>
        <w:br/>
      </w:r>
      <w:r w:rsidRPr="00F73941">
        <w:t>з другого боку (далі - Сторони), уклали цей Договір про таке:</w:t>
      </w:r>
      <w:r w:rsidR="00875023">
        <w:rPr>
          <w:rFonts w:eastAsia="Times New Roman"/>
        </w:rPr>
        <w:br w:type="textWrapping" w:clear="all"/>
      </w:r>
      <w:r>
        <w:rPr>
          <w:rFonts w:eastAsia="Times New Roman"/>
        </w:rPr>
        <w:t xml:space="preserve">                                                      </w:t>
      </w:r>
    </w:p>
    <w:p w:rsidR="00875023" w:rsidRPr="00973F8B" w:rsidRDefault="00973F8B" w:rsidP="00973F8B">
      <w:pPr>
        <w:rPr>
          <w:rFonts w:eastAsia="Times New Roman"/>
          <w:b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 xml:space="preserve">                                                                       </w:t>
      </w:r>
      <w:r w:rsidR="00875023" w:rsidRPr="00973F8B">
        <w:rPr>
          <w:rFonts w:eastAsia="Times New Roman"/>
          <w:b/>
          <w:sz w:val="20"/>
          <w:szCs w:val="20"/>
        </w:rPr>
        <w:t>1. Предмет Договору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Орган Казначейства відкриває Клієнту __________________________________ рахунок (рахунки) та здійснює його розрахунково-касове обслуговування відповідно до вимог законодавства України та умов цього Договору.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До отримання органом Казначейства повідомлення про взяття рахунка на облік територіальними органами Державної фіскальної служби операції за цим рахунком здійснюються лише із зарахування коштів.</w:t>
      </w:r>
    </w:p>
    <w:p w:rsidR="00875023" w:rsidRPr="00973F8B" w:rsidRDefault="00875023" w:rsidP="00973F8B">
      <w:pPr>
        <w:pStyle w:val="3"/>
        <w:spacing w:before="120" w:beforeAutospacing="0" w:after="12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2. Права та зобов'язання Сторін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 Орган Казначейства має право: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2.1.1. Подавати відповідним територіальним органам Державної фіскальної служби повідомлення про проведення операції відкриття/закриття рахунка (рахунків) Клієнта;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2.1.2. Перераховувати платежі, зараховані на бюджетні рахунки для зарахування до спеціального фонду бюджету власних надходжень бюджетних установ, на відповідний спеціальний реєстраційний рахунок (рахунки) Клієнта або на поточний рахунок в банку державного сектору у випадках, визначених законодавством**;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2.1.3. Вимагати від Клієнта правильності оформлення розрахункових документів відповідно до законодавства України та повертати їх Клієнту в разі виявлених порушень. Розрахункові документи повертаються Клієнту з посиланням на підстави, передбачені законодавством;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2.1.4. Відмовляти Клієнту у видачі грошових чеків на отримання готівки на різні потреби в установі уповноваженого банку в разі неподання ним попередньо заявки на видачу готівки;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2.1.5. Проводити перевірки фінансових (бухгалтерських) документів про зарахування, перерахування та використання бюджетних коштів. Одержувати підтвердні документи, необхідні для здійснення контролю за цільовим спрямуванням бюджетних коштів;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 xml:space="preserve">2.1.6. Застосовувати заходи впливу за порушення бюджетного законодавства у вигляді зупинення операцій з бюджетними коштами та/або призупинення бюджетних асигнувань Клієнта, передбачених </w:t>
      </w:r>
      <w:r w:rsidRPr="00973F8B">
        <w:rPr>
          <w:color w:val="0000FF"/>
          <w:sz w:val="20"/>
          <w:szCs w:val="20"/>
        </w:rPr>
        <w:t>статтею 117 Бюджетного кодексу України</w:t>
      </w:r>
      <w:r w:rsidRPr="00973F8B">
        <w:rPr>
          <w:sz w:val="20"/>
          <w:szCs w:val="20"/>
        </w:rPr>
        <w:t>, з повідомленням про це Клієнта***;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2.1.7. Отримувати від Клієнта підтвердження залишків коштів на рахунку (рахунках) станом на 01 січня поточного року. У разі неотримання підтвердження протягом місяця залишок коштів уважається підтвердженим;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2.1.8. Закривати/відкривати рахунок (рахунки) у зв'язку із завершенням та початком бюджетного періоду за умови, якщо реквізити рахунків, що відкриті у новому бюджетному періоді, не відрізняються від реквізитів рахунків, що були відкриті у попередньому бюджетному періоді***;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2.1.9. Здійснювати безспірне списання коштів бюджету з рахунків Клієнта у порядку, встановленому законодавством;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lastRenderedPageBreak/>
        <w:t>2.1.10. Здійснювати на підставі меморіального документа органу Казначейства списання коштів з рахунка Клієнта у разі невиконання ним вимог нормативно-правових актів щодо переказу коштів між учасниками розрахунків та/або недотримання ним вимог щодо строків і обсягів таких розрахунків****;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 xml:space="preserve">2.1.11. Здійснювати на підставі меморіальних документів органу Казначейства перерахування до відповідного бюджету залишків коштів, які склалися на кінець бюджетного періоду, відповідно до </w:t>
      </w:r>
      <w:r w:rsidRPr="00973F8B">
        <w:rPr>
          <w:color w:val="0000FF"/>
          <w:sz w:val="20"/>
          <w:szCs w:val="20"/>
        </w:rPr>
        <w:t>статті 57 Бюджетного кодексу України</w:t>
      </w:r>
      <w:r w:rsidRPr="00973F8B">
        <w:rPr>
          <w:sz w:val="20"/>
          <w:szCs w:val="20"/>
        </w:rPr>
        <w:t>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2.1.12. Здійснювати платежі Клієнтів з урахуванням законодавства;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2.1.13. Вимагати виконання умов розрахунково-касового обслуговування та інших обумовлених цим Договором послуг.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2.2. Клієнт має право: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2.2.1. Розпоряджатися грошовими коштами, що обліковуються на його рахунках, відповідно до законодавства;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2.2.2. Отримувати від органу Казначейства всю необхідну інформацію, пов'язану з виконанням цього Договору;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2.2.3. Вимагати виконання умов розрахунково-касового обслуговування та інших обумовлених цим Договором послуг;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2.2.4. Контролювати своєчасність зарахування коштів на свої рахунки і їх перерахування.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 Орган Казначейства зобов'язується: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2.3.1. Належним чином виконувати умови цього Договору;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2.3.2. Своєчасно здійснювати розрахунково-касові операції за дорученням Клієнта з урахуванням вимог підпункту 2.1.12 пункту 2.1 цього розділу;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2.3.3. Надавати Клієнту всі послуги з розрахунково-касового обслуговування в межах повноважень, визначених законодавством;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2.3.4. Забезпечувати своєчасне зарахування коштів на рахунок Клієнта;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2.3.5. Повідомляти Клієнту номери бюджетних рахунків для зарахування до бюджету власних надходжень бюджетних установ, відкритих одночасно з відповідними спеціальними реєстраційними рахунками Клієнта**;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2.3.6. Здійснювати перерахування платежів з бюджетних рахунків для зарахування до спеціального фонду бюджету власних надходжень бюджетних установ на відповідний спеціальний реєстраційний рахунок (рахунки) Клієнта або на поточний рахунок в банку державного сектору у випадках, визначених законодавством**;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2.3.7. Видавати виписки з підтвердними документами наступного робочого дня після здійснення операцій за рахунком (рахунками) Клієнта особам, які мають право першого та другого підпису і зазначені у картці із зразками підписів та відбитка печатки, із пред'явленням документа, що посвідчує особу.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Клієнт може уповноважити інших осіб отримувати виписки з підтвердними документами згідно з листом за підписом осіб, які мають право першого та другого підписів, та скріплених відбитком печатки, які наведені у картці із зразками підписів та відбитка печатки. У разі зміни уповноважених осіб Клієнта надається новий лист;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2.3.8. Видавати Клієнту виписку з бюджетних рахунків для зарахування до спеціального фонду бюджету власних надходжень бюджетних установ у вигляді реєстру розрахункових документів наступного робочого дня після здійснення операцій за цими рахунками**;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2.3.9. Видавати уповноваженим особам Клієнта з урахуванням вимог підпункту 2.3.7 цього пункту дублікат виписки з рахунка (рахунків) у разі втрати Клієнтом виписки за письмовою заявою, підписаною першим та другим підписами осіб Клієнта та скріпленою відбитком печатки, які наведені у картці із зразками підписів та відбитка печатки;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2.3.10. Гарантувати таємницю інформації за рахунком (рахунками) Клієнта (щодо операцій, стану рахунка, дати відкриття, його реквізитів тощо). Без згоди Клієнта довідки третім особам з питань інформації за рахунком (рахунками) можуть бути надані лише у випадках, передбачених законом;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2.3.11. Своєчасно інформувати Клієнта про зміну порядку розрахунково-касового обслуговування, надавати консультації з питань, що виникають у цьому процесі;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2.3.12. Забезпечувати Клієнта грошовими чековими книжками на отримання готівки з рахунків органу Казначейства (групи 257) за умови оплати Клієнтом їх вартості відповідному банку з його рахунка;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2.3.13. Інформувати Клієнта про часткове або повне припинення роботи у випадках, передбачених законодавством;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2.3.14. Повідомляти Клієнта про відновлення роботи.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 Клієнт зобов'язується: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2.4.1. Виконувати вимоги законодавства з питань здійснення розрахунково-касових операцій та надання звітності;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2.4.2. Повідомляти платникам номери бюджетних рахунків для зарахування до бюджету власних надходжень бюджетних установ, відкритих одночасно з відповідними спеціальними реєстраційними рахунками Клієнта**;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2.4.3. Повідомляти орган Казначейства про зміни в установчих документах, зміни місцезнаходження, номерів телефонів;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2.4.4. Перераховувати зі своїх спеціальних реєстраційних рахунків на бюджетні рахунки для зарахування до спеціального фонду бюджету власних надходжень бюджетних установ кошти в обсягах, необхідних для здійснення органом Казначейства операцій з повернення помилково або надміру зарахованих платежів**;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2.4.5. З метою отримання грошової чекової книжки для отримання готівки з рахунка органу Казначейства (групи 257) здійснювати оплату її вартості відповідному банку зі свого рахунка;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2.4.6. Повідомляти орган Казначейства про всі виявлені неточності або помилки у виписках з рахунка (рахунків) та інших документах або про невизнання (</w:t>
      </w:r>
      <w:proofErr w:type="spellStart"/>
      <w:r w:rsidRPr="00973F8B">
        <w:rPr>
          <w:sz w:val="20"/>
          <w:szCs w:val="20"/>
        </w:rPr>
        <w:t>непідтвердження</w:t>
      </w:r>
      <w:proofErr w:type="spellEnd"/>
      <w:r w:rsidRPr="00973F8B">
        <w:rPr>
          <w:sz w:val="20"/>
          <w:szCs w:val="20"/>
        </w:rPr>
        <w:t>) підсумкового сальдо за рахунком не пізніше наступного дня після дати отримання виписки;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2.4.7. Повідомляти орган Казначейства про зарахування на рахунок Клієнта коштів, що йому не належать, і у 5-денний строк з дня надходження коштів на рахунок подавати до органу Казначейства платіжне доручення на перерахування коштів власнику;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lastRenderedPageBreak/>
        <w:t>2.4.8. Надавати органу Казначейства платіжні, розрахункові та інші розпорядчі документи протягом операційного дня в межах операційного часу, визначеного органом Казначейства з урахуванням регламенту роботи системи електронних платежів Національного банку України;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2.4.9. Надавати органу Казначейства звітність у терміни та за формами, установленими законодавством;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2.4.10. Здавати готівку в установу банку для подальшого зарахування на рахунки, відкриті в органі Казначейства, керуючись вимогами нормативно-правових актів Національного банку України, у строк ________________________.</w:t>
      </w:r>
    </w:p>
    <w:p w:rsidR="00875023" w:rsidRPr="00973F8B" w:rsidRDefault="00875023" w:rsidP="00973F8B">
      <w:pPr>
        <w:pStyle w:val="3"/>
        <w:spacing w:before="120" w:beforeAutospacing="0" w:after="12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3. Розрахунки за готівкове обслуговування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 xml:space="preserve">Оплата банківських послуг з видачі готівки з балансових рахунків групи 257 Плану рахунків бухгалтерського обліку банків України, затвердженого </w:t>
      </w:r>
      <w:r w:rsidRPr="00973F8B">
        <w:rPr>
          <w:color w:val="0000FF"/>
          <w:sz w:val="20"/>
          <w:szCs w:val="20"/>
        </w:rPr>
        <w:t>постановою Правління Національного банку України від 17 червня 2004 року N 280</w:t>
      </w:r>
      <w:r w:rsidRPr="00973F8B">
        <w:rPr>
          <w:sz w:val="20"/>
          <w:szCs w:val="20"/>
        </w:rPr>
        <w:t>, зареєстрованого в Міністерстві юстиції України 26 липня 2004 року за N 918/9517, відкритих на ім'я органів Казначейства, за чеками органу Казначейства здійснюється Клієнтом на підставі договору, укладеного ним з відповідним банком.</w:t>
      </w:r>
    </w:p>
    <w:p w:rsidR="00875023" w:rsidRPr="00973F8B" w:rsidRDefault="00875023" w:rsidP="00973F8B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4. Форс-мажор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4.1. Сторони погодилися, що у разі виникнення форс-мажорних обставин вони звільняються від виконання своїх зобов'язань на час дії зазначених обставин.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Про настання форс-мажорних обставин Сторони мають інформувати одна одну невідкладно.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4.2. У разі коли строк дії форс-мажорних обставин продовжується більше ніж на дванадцять місяців, кожна зі Сторін в установленому порядку має право відмовитись від подальшого виконання зобов'язань за цим Договором.</w:t>
      </w:r>
    </w:p>
    <w:p w:rsidR="00875023" w:rsidRPr="00973F8B" w:rsidRDefault="00875023" w:rsidP="00973F8B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5. Порядок закриття рахунків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Рахунки закриваються у порядку та у випадках, передбачених законодавством України.</w:t>
      </w:r>
    </w:p>
    <w:p w:rsidR="00875023" w:rsidRPr="00973F8B" w:rsidRDefault="00875023" w:rsidP="00973F8B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6. Строки дії Договору, порядок його зміни та припинення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6.1. Договір набирає чинності з моменту його підписання і діє до ______________________________.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6.2. Договір уважається пролонгованим на кожний наступний календарний рік, якщо Сторони не заявлять про намір його розірвати за 30 календарних днів до закінчення поточного календарного року.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6.3. Зміна умов Договору можлива тільки за згодою обох Сторін.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6.4. Погоджені зміни в Договорі оформляються додатковими угодами, які є невід'ємною частиною Договору.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6.5. Договір розривається за згодою Сторін або у випадках, передбачених законом.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6.6. Договір складається у двох примірниках, які мають однакову юридичну силу.</w:t>
      </w:r>
    </w:p>
    <w:p w:rsidR="00875023" w:rsidRPr="00973F8B" w:rsidRDefault="00875023" w:rsidP="00973F8B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7. Порядок розгляду спорів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73F8B">
        <w:rPr>
          <w:sz w:val="20"/>
          <w:szCs w:val="20"/>
        </w:rPr>
        <w:t>Спори, що виникають протягом дії Договору, розв'язуються шляхом переговорів. У разі недосягнення згоди - у судовому порядку.</w:t>
      </w:r>
    </w:p>
    <w:p w:rsidR="00875023" w:rsidRPr="00973F8B" w:rsidRDefault="00875023" w:rsidP="00973F8B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973F8B">
        <w:rPr>
          <w:rFonts w:eastAsia="Times New Roman"/>
          <w:sz w:val="20"/>
          <w:szCs w:val="20"/>
        </w:rPr>
        <w:t>8. Місцезнаходження Сторін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4"/>
        <w:gridCol w:w="5065"/>
      </w:tblGrid>
      <w:tr w:rsidR="00875023" w:rsidTr="000D27EA">
        <w:trPr>
          <w:tblCellSpacing w:w="22" w:type="dxa"/>
        </w:trPr>
        <w:tc>
          <w:tcPr>
            <w:tcW w:w="2500" w:type="pct"/>
            <w:hideMark/>
          </w:tcPr>
          <w:p w:rsidR="00973F8B" w:rsidRDefault="00973F8B" w:rsidP="000D27EA">
            <w:pPr>
              <w:pStyle w:val="a3"/>
              <w:rPr>
                <w:sz w:val="20"/>
                <w:szCs w:val="20"/>
              </w:rPr>
            </w:pPr>
          </w:p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Орган Казначейства</w:t>
            </w:r>
          </w:p>
        </w:tc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Клієнт</w:t>
            </w:r>
          </w:p>
        </w:tc>
      </w:tr>
      <w:tr w:rsidR="00875023" w:rsidTr="000D27EA">
        <w:trPr>
          <w:tblCellSpacing w:w="22" w:type="dxa"/>
        </w:trPr>
        <w:tc>
          <w:tcPr>
            <w:tcW w:w="2500" w:type="pct"/>
            <w:hideMark/>
          </w:tcPr>
          <w:p w:rsidR="00875023" w:rsidRPr="00973F8B" w:rsidRDefault="00973F8B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  <w:u w:val="single"/>
              </w:rPr>
              <w:t xml:space="preserve">Управління Державної казначейської служби України у </w:t>
            </w:r>
            <w:proofErr w:type="spellStart"/>
            <w:r w:rsidRPr="00973F8B">
              <w:rPr>
                <w:sz w:val="20"/>
                <w:szCs w:val="20"/>
                <w:u w:val="single"/>
              </w:rPr>
              <w:t>Оболонському</w:t>
            </w:r>
            <w:proofErr w:type="spellEnd"/>
            <w:r w:rsidRPr="00973F8B">
              <w:rPr>
                <w:sz w:val="20"/>
                <w:szCs w:val="20"/>
                <w:u w:val="single"/>
              </w:rPr>
              <w:t xml:space="preserve"> районі м. Києва</w:t>
            </w:r>
            <w:r w:rsidR="00875023" w:rsidRPr="00973F8B">
              <w:rPr>
                <w:sz w:val="20"/>
                <w:szCs w:val="20"/>
              </w:rPr>
              <w:br/>
              <w:t>_______________________________________</w:t>
            </w:r>
            <w:r w:rsidR="00875023" w:rsidRPr="00973F8B">
              <w:rPr>
                <w:sz w:val="20"/>
                <w:szCs w:val="20"/>
              </w:rPr>
              <w:br/>
              <w:t>_______________________________________</w:t>
            </w:r>
          </w:p>
        </w:tc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_______________________________________</w:t>
            </w:r>
            <w:r w:rsidRPr="00973F8B">
              <w:rPr>
                <w:sz w:val="20"/>
                <w:szCs w:val="20"/>
              </w:rPr>
              <w:br/>
              <w:t>_______________________________________</w:t>
            </w:r>
            <w:r w:rsidRPr="00973F8B">
              <w:rPr>
                <w:sz w:val="20"/>
                <w:szCs w:val="20"/>
              </w:rPr>
              <w:br/>
              <w:t>_______________________________________</w:t>
            </w:r>
          </w:p>
        </w:tc>
      </w:tr>
      <w:tr w:rsidR="00875023" w:rsidTr="000D27EA">
        <w:trPr>
          <w:tblCellSpacing w:w="22" w:type="dxa"/>
        </w:trPr>
        <w:tc>
          <w:tcPr>
            <w:tcW w:w="2500" w:type="pct"/>
            <w:hideMark/>
          </w:tcPr>
          <w:p w:rsidR="00875023" w:rsidRPr="00973F8B" w:rsidRDefault="00875023" w:rsidP="00973F8B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 xml:space="preserve">Керівник </w:t>
            </w:r>
            <w:proofErr w:type="spellStart"/>
            <w:r w:rsidRPr="00973F8B">
              <w:rPr>
                <w:sz w:val="20"/>
                <w:szCs w:val="20"/>
              </w:rPr>
              <w:t>__________________</w:t>
            </w:r>
            <w:r w:rsidR="00973F8B">
              <w:rPr>
                <w:sz w:val="20"/>
                <w:szCs w:val="20"/>
              </w:rPr>
              <w:t>Л.О.Невечеря</w:t>
            </w:r>
            <w:proofErr w:type="spellEnd"/>
            <w:r w:rsidRPr="00973F8B">
              <w:rPr>
                <w:sz w:val="20"/>
                <w:szCs w:val="20"/>
              </w:rPr>
              <w:br/>
              <w:t>                                       (підпис, ініціали, прізвище)</w:t>
            </w:r>
          </w:p>
        </w:tc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Керівник ______________________________</w:t>
            </w:r>
            <w:r w:rsidRPr="00973F8B">
              <w:rPr>
                <w:sz w:val="20"/>
                <w:szCs w:val="20"/>
              </w:rPr>
              <w:br/>
              <w:t>                                        (підпис, ініціали, прізвище)</w:t>
            </w:r>
          </w:p>
        </w:tc>
      </w:tr>
      <w:tr w:rsidR="00875023" w:rsidTr="000D27EA">
        <w:trPr>
          <w:tblCellSpacing w:w="22" w:type="dxa"/>
        </w:trPr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"___" ____________ 20__ року</w:t>
            </w:r>
          </w:p>
        </w:tc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"___" ____________ 20__ року</w:t>
            </w:r>
          </w:p>
        </w:tc>
      </w:tr>
      <w:tr w:rsidR="00875023" w:rsidTr="000D27EA">
        <w:trPr>
          <w:tblCellSpacing w:w="22" w:type="dxa"/>
        </w:trPr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М. П.</w:t>
            </w:r>
          </w:p>
        </w:tc>
        <w:tc>
          <w:tcPr>
            <w:tcW w:w="2500" w:type="pct"/>
            <w:hideMark/>
          </w:tcPr>
          <w:p w:rsidR="00875023" w:rsidRPr="00973F8B" w:rsidRDefault="00875023" w:rsidP="000D27EA">
            <w:pPr>
              <w:pStyle w:val="a3"/>
              <w:rPr>
                <w:sz w:val="20"/>
                <w:szCs w:val="20"/>
              </w:rPr>
            </w:pPr>
            <w:r w:rsidRPr="00973F8B">
              <w:rPr>
                <w:sz w:val="20"/>
                <w:szCs w:val="20"/>
              </w:rPr>
              <w:t>М. П.*****</w:t>
            </w:r>
          </w:p>
        </w:tc>
      </w:tr>
    </w:tbl>
    <w:p w:rsidR="00973F8B" w:rsidRDefault="00973F8B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973F8B" w:rsidRDefault="00973F8B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973F8B" w:rsidRDefault="00973F8B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973F8B" w:rsidRDefault="00973F8B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973F8B" w:rsidRDefault="00973F8B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Передбачені цим зразком Договору умови Сторони в разі укладення договору можуть змінювати та встановлювати інші умови, які не повинні суперечити законодавству України.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____________</w:t>
      </w:r>
      <w:r w:rsidRPr="00973F8B">
        <w:rPr>
          <w:sz w:val="18"/>
          <w:szCs w:val="18"/>
        </w:rPr>
        <w:br/>
        <w:t>* Для юридичних осіб.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** Зазначене поширюється на розпорядників бюджетних коштів та їх відокремлені структурні підрозділи у разі відкриття ними бюджетних рахунків для зарахування до спеціального фонду бюджету власних надходжень бюджетних установ.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*** Зазначене поширюється на розпорядників та одержувачів бюджетних коштів, а також відокремлені структурні підрозділи розпорядників бюджетних коштів.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**** Зазначається у разі відкриття рахунків для здійснення клірингових розрахунків, передбачених відповідними нормативно-правовими актами.</w:t>
      </w:r>
    </w:p>
    <w:p w:rsidR="00875023" w:rsidRPr="00973F8B" w:rsidRDefault="00875023" w:rsidP="00973F8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73F8B">
        <w:rPr>
          <w:sz w:val="18"/>
          <w:szCs w:val="18"/>
        </w:rPr>
        <w:t>***** Для клієнтів, які є суб'єктами господарювання, організаціями та не утримуються за рахунок бюджетних коштів, використання печатки відповідно до законодавства не є обов'язковим.</w:t>
      </w:r>
    </w:p>
    <w:p w:rsidR="00561408" w:rsidRPr="00973F8B" w:rsidRDefault="00561408" w:rsidP="00973F8B">
      <w:pPr>
        <w:rPr>
          <w:sz w:val="18"/>
          <w:szCs w:val="18"/>
        </w:rPr>
      </w:pPr>
    </w:p>
    <w:sectPr w:rsidR="00561408" w:rsidRPr="00973F8B" w:rsidSect="00973F8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23"/>
    <w:rsid w:val="00561408"/>
    <w:rsid w:val="005C6E6A"/>
    <w:rsid w:val="00875023"/>
    <w:rsid w:val="0097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750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023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75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8708</Words>
  <Characters>4965</Characters>
  <Application>Microsoft Office Word</Application>
  <DocSecurity>0</DocSecurity>
  <Lines>41</Lines>
  <Paragraphs>27</Paragraphs>
  <ScaleCrop>false</ScaleCrop>
  <Company>Hewlett-Packard Company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Невечеря Лариса</dc:creator>
  <cp:lastModifiedBy>Невечеря Лариса</cp:lastModifiedBy>
  <cp:revision>3</cp:revision>
  <dcterms:created xsi:type="dcterms:W3CDTF">2017-12-12T14:28:00Z</dcterms:created>
  <dcterms:modified xsi:type="dcterms:W3CDTF">2017-12-12T14:37:00Z</dcterms:modified>
</cp:coreProperties>
</file>